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Einführung einer Fachplattform für objektbezogene Betriebsaufgaben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Einführung einer Fachplattform für objektbezogene Betriebsaufgaben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